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BB" w:rsidRDefault="00927EBB" w:rsidP="00927EBB">
      <w:pPr>
        <w:pStyle w:val="Style1"/>
        <w:widowControl/>
        <w:spacing w:line="240" w:lineRule="exac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2018 metų veiklos plano</w:t>
      </w:r>
    </w:p>
    <w:p w:rsidR="00927EBB" w:rsidRDefault="00927EBB" w:rsidP="00927EBB">
      <w:pPr>
        <w:pStyle w:val="Style1"/>
        <w:widowControl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6 priedas</w:t>
      </w:r>
    </w:p>
    <w:p w:rsidR="00927EBB" w:rsidRDefault="00927EBB" w:rsidP="00927EBB">
      <w:pPr>
        <w:jc w:val="center"/>
        <w:rPr>
          <w:b/>
          <w:lang w:val="lt-LT"/>
        </w:rPr>
      </w:pPr>
    </w:p>
    <w:p w:rsidR="00927EBB" w:rsidRDefault="00927EBB" w:rsidP="009A202F">
      <w:pPr>
        <w:jc w:val="center"/>
        <w:rPr>
          <w:b/>
          <w:lang w:val="lt-LT" w:eastAsia="en-US" w:bidi="ar-SA"/>
        </w:rPr>
      </w:pPr>
    </w:p>
    <w:p w:rsidR="00E338E9" w:rsidRPr="009A202F" w:rsidRDefault="009A202F" w:rsidP="009A202F">
      <w:pPr>
        <w:jc w:val="center"/>
        <w:rPr>
          <w:b/>
          <w:lang w:val="lt-LT" w:eastAsia="en-US" w:bidi="ar-SA"/>
        </w:rPr>
      </w:pPr>
      <w:r w:rsidRPr="009A202F">
        <w:rPr>
          <w:b/>
          <w:lang w:val="lt-LT" w:eastAsia="en-US" w:bidi="ar-SA"/>
        </w:rPr>
        <w:t>2018 METŲ BIBLIOTEKOS VEIKLOS PLANAS</w:t>
      </w:r>
    </w:p>
    <w:p w:rsidR="00DE0715" w:rsidRPr="00DE0715" w:rsidRDefault="00DE0715" w:rsidP="00DE0715">
      <w:pPr>
        <w:pStyle w:val="prastasiniatinklio"/>
        <w:ind w:right="-737"/>
        <w:rPr>
          <w:b/>
        </w:rPr>
      </w:pPr>
      <w:r>
        <w:rPr>
          <w:b/>
        </w:rPr>
        <w:t>TIKSLAS:</w:t>
      </w:r>
    </w:p>
    <w:p w:rsidR="00DE0715" w:rsidRPr="00DE0715" w:rsidRDefault="00DE0715" w:rsidP="00DE0715">
      <w:pPr>
        <w:pStyle w:val="prastasiniatinklio"/>
        <w:ind w:right="-737"/>
        <w:jc w:val="both"/>
      </w:pPr>
      <w:r w:rsidRPr="00DE0715">
        <w:t>1.Aktyviai dalyvauti modernėjančiame ugdymo procese. Siekti, kad biblioteka taptų informacijos centru. Tam tikslui kaupti reikalingą pro</w:t>
      </w:r>
      <w:r>
        <w:t xml:space="preserve">graminę ir mokomąją literatūrą. </w:t>
      </w:r>
      <w:r w:rsidRPr="00DE0715">
        <w:t>Gerinti mokinių skaitymo kultūrą ir ugdyti pilietiškumą, pasitelkiant turimą bibliotekoje literatūrą, spaudą ir kitas mokymo priemones. Lavinti moksleivių skonį ir ugdyti vertybines nuostatas, skatinti tautiškumą.</w:t>
      </w:r>
    </w:p>
    <w:p w:rsidR="00F17E05" w:rsidRDefault="00F17E05" w:rsidP="001359B7">
      <w:pPr>
        <w:pStyle w:val="Standard"/>
        <w:rPr>
          <w:b/>
          <w:lang w:val="lt-LT"/>
        </w:rPr>
      </w:pPr>
      <w:r w:rsidRPr="0002313B">
        <w:rPr>
          <w:b/>
          <w:lang w:val="lt-LT"/>
        </w:rPr>
        <w:t>UŽDAVINIAI :</w:t>
      </w:r>
    </w:p>
    <w:p w:rsidR="00197678" w:rsidRDefault="00197678" w:rsidP="001359B7">
      <w:pPr>
        <w:pStyle w:val="Standard"/>
        <w:rPr>
          <w:b/>
          <w:lang w:val="lt-LT"/>
        </w:rPr>
      </w:pPr>
    </w:p>
    <w:p w:rsidR="00197678" w:rsidRPr="00197678" w:rsidRDefault="00197678" w:rsidP="00197678">
      <w:pPr>
        <w:pStyle w:val="Standard"/>
        <w:jc w:val="both"/>
        <w:rPr>
          <w:lang w:val="lt-LT"/>
        </w:rPr>
      </w:pPr>
      <w:r w:rsidRPr="00197678">
        <w:rPr>
          <w:lang w:val="lt-LT"/>
        </w:rPr>
        <w:t>1. Per metus papildyti grožinės literatūros fondą iš rėmėjų ir savivaldybės skirtų lėšų.</w:t>
      </w:r>
    </w:p>
    <w:p w:rsidR="00197678" w:rsidRPr="00197678" w:rsidRDefault="00197678" w:rsidP="00197678">
      <w:pPr>
        <w:pStyle w:val="Standard"/>
        <w:jc w:val="both"/>
        <w:rPr>
          <w:lang w:val="lt-LT"/>
        </w:rPr>
      </w:pPr>
      <w:r w:rsidRPr="00197678">
        <w:rPr>
          <w:lang w:val="lt-LT"/>
        </w:rPr>
        <w:t>2.</w:t>
      </w:r>
      <w:r>
        <w:rPr>
          <w:lang w:val="lt-LT"/>
        </w:rPr>
        <w:t xml:space="preserve"> </w:t>
      </w:r>
      <w:r w:rsidRPr="00197678">
        <w:rPr>
          <w:lang w:val="lt-LT"/>
        </w:rPr>
        <w:t>Tirti vadovėlių pasiūlą, paklausą ir vadovaujantis rezultatais už</w:t>
      </w:r>
      <w:r w:rsidR="00D51B7C">
        <w:rPr>
          <w:lang w:val="lt-LT"/>
        </w:rPr>
        <w:t>sakyt</w:t>
      </w:r>
      <w:r w:rsidR="00FB4F8A">
        <w:rPr>
          <w:lang w:val="lt-LT"/>
        </w:rPr>
        <w:t>i reikiamus vadovėlius 2018</w:t>
      </w:r>
      <w:r w:rsidRPr="00197678">
        <w:rPr>
          <w:lang w:val="lt-LT"/>
        </w:rPr>
        <w:t xml:space="preserve"> </w:t>
      </w:r>
      <w:proofErr w:type="spellStart"/>
      <w:r w:rsidRPr="00197678">
        <w:rPr>
          <w:lang w:val="lt-LT"/>
        </w:rPr>
        <w:t>m.m</w:t>
      </w:r>
      <w:proofErr w:type="spellEnd"/>
      <w:r w:rsidRPr="00197678">
        <w:rPr>
          <w:lang w:val="lt-LT"/>
        </w:rPr>
        <w:t>.</w:t>
      </w:r>
    </w:p>
    <w:p w:rsidR="00197678" w:rsidRPr="00197678" w:rsidRDefault="00197678" w:rsidP="00197678">
      <w:pPr>
        <w:pStyle w:val="Standard"/>
        <w:jc w:val="both"/>
        <w:rPr>
          <w:lang w:val="lt-LT"/>
        </w:rPr>
      </w:pPr>
      <w:r>
        <w:rPr>
          <w:lang w:val="lt-LT"/>
        </w:rPr>
        <w:t xml:space="preserve">3. </w:t>
      </w:r>
      <w:r w:rsidRPr="00197678">
        <w:rPr>
          <w:lang w:val="lt-LT"/>
        </w:rPr>
        <w:t>Teikti pagalbą mokytojams planuojant ir vykdant ugdymo procesą.</w:t>
      </w:r>
    </w:p>
    <w:p w:rsidR="00197678" w:rsidRPr="00197678" w:rsidRDefault="00197678" w:rsidP="00197678">
      <w:pPr>
        <w:pStyle w:val="Standard"/>
        <w:jc w:val="both"/>
        <w:rPr>
          <w:lang w:val="lt-LT"/>
        </w:rPr>
      </w:pPr>
      <w:r>
        <w:rPr>
          <w:lang w:val="lt-LT"/>
        </w:rPr>
        <w:t xml:space="preserve">4. </w:t>
      </w:r>
      <w:r w:rsidRPr="00197678">
        <w:rPr>
          <w:lang w:val="lt-LT"/>
        </w:rPr>
        <w:t>Padėti mokiniams teisingai pasirinkti informaciją ir ją tinkamai paruošti.</w:t>
      </w:r>
    </w:p>
    <w:p w:rsidR="00197678" w:rsidRPr="00197678" w:rsidRDefault="009A3C0D" w:rsidP="00197678">
      <w:pPr>
        <w:pStyle w:val="Standard"/>
        <w:jc w:val="both"/>
        <w:rPr>
          <w:lang w:val="lt-LT"/>
        </w:rPr>
      </w:pPr>
      <w:r>
        <w:rPr>
          <w:lang w:val="lt-LT"/>
        </w:rPr>
        <w:t>5. O</w:t>
      </w:r>
      <w:r w:rsidR="00197678" w:rsidRPr="00197678">
        <w:rPr>
          <w:lang w:val="lt-LT"/>
        </w:rPr>
        <w:t>rganizuoti literatūrines parodas skirtas rašytojų jubiliejams paminėti, rengti parodas skirtas atmintinoms datoms ir šventėms paminėti.</w:t>
      </w:r>
    </w:p>
    <w:p w:rsidR="00197678" w:rsidRPr="00197678" w:rsidRDefault="009A3C0D" w:rsidP="00197678">
      <w:pPr>
        <w:pStyle w:val="Standard"/>
        <w:jc w:val="both"/>
        <w:rPr>
          <w:lang w:val="lt-LT"/>
        </w:rPr>
      </w:pPr>
      <w:r>
        <w:rPr>
          <w:lang w:val="lt-LT"/>
        </w:rPr>
        <w:t>6.  S</w:t>
      </w:r>
      <w:r w:rsidR="00197678" w:rsidRPr="00197678">
        <w:rPr>
          <w:lang w:val="lt-LT"/>
        </w:rPr>
        <w:t>upažindinti pirmokus su bibliotekos darbo tvarka ir fondais.</w:t>
      </w:r>
    </w:p>
    <w:p w:rsidR="00197678" w:rsidRPr="00197678" w:rsidRDefault="009A3C0D" w:rsidP="00197678">
      <w:pPr>
        <w:pStyle w:val="Standard"/>
        <w:jc w:val="both"/>
        <w:rPr>
          <w:lang w:val="lt-LT"/>
        </w:rPr>
      </w:pPr>
      <w:r>
        <w:rPr>
          <w:lang w:val="lt-LT"/>
        </w:rPr>
        <w:t>7. K</w:t>
      </w:r>
      <w:r w:rsidR="00197678" w:rsidRPr="00197678">
        <w:rPr>
          <w:lang w:val="lt-LT"/>
        </w:rPr>
        <w:t>aupti informaciją: profesinio informavimo ir metodikos klausimais, infor</w:t>
      </w:r>
      <w:r w:rsidR="00197678">
        <w:rPr>
          <w:lang w:val="lt-LT"/>
        </w:rPr>
        <w:t xml:space="preserve">macinę literatūrą, pedagogikos </w:t>
      </w:r>
      <w:r w:rsidR="00197678" w:rsidRPr="00197678">
        <w:rPr>
          <w:lang w:val="lt-LT"/>
        </w:rPr>
        <w:t xml:space="preserve"> ir sveikos gyvensenos klausimais, literatūrą skirtą m</w:t>
      </w:r>
      <w:r w:rsidR="00197678">
        <w:rPr>
          <w:lang w:val="lt-LT"/>
        </w:rPr>
        <w:t xml:space="preserve">okymuisi ir laisvalaikiui, bei </w:t>
      </w:r>
      <w:r w:rsidR="00197678" w:rsidRPr="00197678">
        <w:rPr>
          <w:lang w:val="lt-LT"/>
        </w:rPr>
        <w:t>literatūrą įvairiomis mokslo šakomis, užsienio  literatūrą skirtą kalbų lavinimui.</w:t>
      </w:r>
    </w:p>
    <w:p w:rsidR="00197678" w:rsidRPr="00197678" w:rsidRDefault="00197678" w:rsidP="00197678">
      <w:pPr>
        <w:pStyle w:val="Standard"/>
        <w:jc w:val="both"/>
        <w:rPr>
          <w:lang w:val="lt-LT"/>
        </w:rPr>
      </w:pPr>
      <w:r>
        <w:rPr>
          <w:lang w:val="lt-LT"/>
        </w:rPr>
        <w:t xml:space="preserve">8. </w:t>
      </w:r>
      <w:r w:rsidRPr="00197678">
        <w:rPr>
          <w:lang w:val="lt-LT"/>
        </w:rPr>
        <w:t>Sistemingai informuoti mokytojus ir mokinius apie naujai gautą literatūrą. Tam tikslui rengti pastovias naujų knygų parodas.</w:t>
      </w:r>
    </w:p>
    <w:p w:rsidR="00F17E05" w:rsidRPr="0002313B" w:rsidRDefault="00F17E05" w:rsidP="00F17E05">
      <w:pPr>
        <w:pStyle w:val="Standard"/>
        <w:rPr>
          <w:lang w:val="lt-LT"/>
        </w:rPr>
      </w:pPr>
    </w:p>
    <w:tbl>
      <w:tblPr>
        <w:tblW w:w="1403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1843"/>
        <w:gridCol w:w="4961"/>
      </w:tblGrid>
      <w:tr w:rsidR="00E338E9" w:rsidRPr="009A202F" w:rsidTr="0046783A">
        <w:trPr>
          <w:trHeight w:val="75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E9" w:rsidRPr="009A202F" w:rsidRDefault="00E338E9" w:rsidP="0046783A">
            <w:pPr>
              <w:pStyle w:val="Standard"/>
              <w:jc w:val="center"/>
              <w:rPr>
                <w:b/>
                <w:lang w:val="lt-LT"/>
              </w:rPr>
            </w:pPr>
            <w:r w:rsidRPr="009A202F">
              <w:rPr>
                <w:b/>
                <w:lang w:val="lt-LT"/>
              </w:rPr>
              <w:t>Priemonė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E9" w:rsidRPr="009A202F" w:rsidRDefault="009A202F" w:rsidP="0046783A">
            <w:pPr>
              <w:pStyle w:val="Standard"/>
              <w:jc w:val="center"/>
              <w:rPr>
                <w:b/>
                <w:lang w:val="lt-LT"/>
              </w:rPr>
            </w:pPr>
            <w:r w:rsidRPr="009A202F">
              <w:rPr>
                <w:b/>
                <w:lang w:val="lt-LT"/>
              </w:rPr>
              <w:t>L</w:t>
            </w:r>
            <w:r w:rsidR="00E338E9" w:rsidRPr="009A202F">
              <w:rPr>
                <w:b/>
                <w:lang w:val="lt-LT"/>
              </w:rPr>
              <w:t>aikotarpis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38E9" w:rsidRPr="009A202F" w:rsidRDefault="00E338E9" w:rsidP="0046783A">
            <w:pPr>
              <w:pStyle w:val="Standard"/>
              <w:jc w:val="center"/>
              <w:rPr>
                <w:b/>
                <w:lang w:val="lt-LT"/>
              </w:rPr>
            </w:pPr>
            <w:r w:rsidRPr="009A202F">
              <w:rPr>
                <w:b/>
                <w:lang w:val="lt-LT"/>
              </w:rPr>
              <w:t>Dalyviai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E9" w:rsidRPr="009A202F" w:rsidRDefault="00E338E9" w:rsidP="0046783A">
            <w:pPr>
              <w:pStyle w:val="Standard"/>
              <w:jc w:val="center"/>
              <w:rPr>
                <w:b/>
                <w:lang w:val="lt-LT"/>
              </w:rPr>
            </w:pPr>
            <w:r w:rsidRPr="009A202F">
              <w:rPr>
                <w:b/>
                <w:lang w:val="lt-LT"/>
              </w:rPr>
              <w:t>Siektinas rezulta</w:t>
            </w:r>
            <w:r w:rsidR="009A3C0D">
              <w:rPr>
                <w:b/>
                <w:lang w:val="lt-LT"/>
              </w:rPr>
              <w:t>ta</w:t>
            </w:r>
            <w:r w:rsidRPr="009A202F">
              <w:rPr>
                <w:b/>
                <w:lang w:val="lt-LT"/>
              </w:rPr>
              <w:t>s</w:t>
            </w:r>
          </w:p>
        </w:tc>
      </w:tr>
      <w:tr w:rsidR="00E338E9" w:rsidRPr="00CC47ED" w:rsidTr="00322B9B">
        <w:trPr>
          <w:trHeight w:val="168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Informacinių stendų paruošimas</w:t>
            </w:r>
            <w:r w:rsidR="00CB2F3B" w:rsidRPr="009A202F">
              <w:rPr>
                <w:lang w:val="lt-LT"/>
              </w:rPr>
              <w:t xml:space="preserve"> „Lietuvos vardo tūkstantmečiui paminėti.“</w:t>
            </w:r>
          </w:p>
          <w:p w:rsidR="00D51B7C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Sausio 13</w:t>
            </w:r>
            <w:r w:rsidR="00D51B7C" w:rsidRPr="009A202F">
              <w:rPr>
                <w:lang w:val="lt-LT"/>
              </w:rPr>
              <w:t>-osios- Laisvės gynėjų diena. Spaudinių paroda: ,,Jie žuvo, kad mes gyventume...“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Vasario 16 – Lietu</w:t>
            </w:r>
            <w:r w:rsidR="00D51B7C" w:rsidRPr="009A202F">
              <w:rPr>
                <w:lang w:val="lt-LT"/>
              </w:rPr>
              <w:t>vos valstybės atkūrimo diena. Spaudinių paroda: ,,Mano tėvynei 100 metų.“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lastRenderedPageBreak/>
              <w:t xml:space="preserve">Kovo 11 – Lietuvos Nepriklausomybės atkūrimo </w:t>
            </w:r>
            <w:r w:rsidR="00D51B7C" w:rsidRPr="009A202F">
              <w:rPr>
                <w:lang w:val="lt-LT"/>
              </w:rPr>
              <w:t>diena. Spaudinių paroda: ,,Nepriklausomybės sąsiuviniai.“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Kovo 16 – Knygnešio diena</w:t>
            </w:r>
            <w:r w:rsidR="00D51B7C" w:rsidRPr="009A202F">
              <w:rPr>
                <w:lang w:val="lt-LT"/>
              </w:rPr>
              <w:t>. Paroda: ,,</w:t>
            </w:r>
            <w:r w:rsidR="00D51B7C" w:rsidRPr="009A202F">
              <w:rPr>
                <w:lang w:val="en-US"/>
              </w:rPr>
              <w:t xml:space="preserve"> </w:t>
            </w:r>
            <w:r w:rsidR="00D51B7C" w:rsidRPr="009A202F">
              <w:rPr>
                <w:lang w:val="lt-LT"/>
              </w:rPr>
              <w:t>Lietuvos knygnešiai – tautos dvasios gaivintojai</w:t>
            </w:r>
            <w:r w:rsidR="00441D1C" w:rsidRPr="009A202F">
              <w:rPr>
                <w:lang w:val="lt-LT"/>
              </w:rPr>
              <w:t>.“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3D4651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Gegužės 7 –Spaudos atgavimo, kalbos ir knygos diena</w:t>
            </w:r>
            <w:r w:rsidR="00346197" w:rsidRPr="009A202F">
              <w:rPr>
                <w:lang w:val="lt-LT"/>
              </w:rPr>
              <w:t>. Paroda:</w:t>
            </w:r>
            <w:r w:rsidR="00441D1C" w:rsidRPr="009A202F">
              <w:rPr>
                <w:lang w:val="lt-LT"/>
              </w:rPr>
              <w:t xml:space="preserve"> „Knyga apie knygą.“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D3B" w:rsidRPr="009A202F" w:rsidRDefault="00ED0D3B" w:rsidP="00197678">
            <w:pPr>
              <w:pStyle w:val="Standard"/>
              <w:rPr>
                <w:lang w:val="lt-LT"/>
              </w:rPr>
            </w:pPr>
          </w:p>
          <w:p w:rsidR="00CB2F3B" w:rsidRPr="009A202F" w:rsidRDefault="00CB2F3B" w:rsidP="00ED0D3B">
            <w:pPr>
              <w:pStyle w:val="Standard"/>
              <w:jc w:val="center"/>
              <w:rPr>
                <w:lang w:val="lt-LT"/>
              </w:rPr>
            </w:pPr>
          </w:p>
          <w:p w:rsidR="00E338E9" w:rsidRPr="009A202F" w:rsidRDefault="00E338E9" w:rsidP="00ED0D3B">
            <w:pPr>
              <w:pStyle w:val="Standard"/>
              <w:jc w:val="center"/>
              <w:rPr>
                <w:lang w:val="lt-LT"/>
              </w:rPr>
            </w:pPr>
            <w:r w:rsidRPr="009A202F">
              <w:rPr>
                <w:lang w:val="lt-LT"/>
              </w:rPr>
              <w:t>Sausis</w:t>
            </w:r>
          </w:p>
          <w:p w:rsidR="00E338E9" w:rsidRPr="009A202F" w:rsidRDefault="00E338E9" w:rsidP="00ED0D3B">
            <w:pPr>
              <w:pStyle w:val="Standard"/>
              <w:rPr>
                <w:lang w:val="lt-LT"/>
              </w:rPr>
            </w:pPr>
          </w:p>
          <w:p w:rsidR="00D51B7C" w:rsidRPr="009A202F" w:rsidRDefault="00D51B7C" w:rsidP="00ED0D3B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02313B">
            <w:pPr>
              <w:pStyle w:val="Standard"/>
              <w:jc w:val="center"/>
              <w:rPr>
                <w:lang w:val="lt-LT"/>
              </w:rPr>
            </w:pPr>
            <w:r w:rsidRPr="009A202F">
              <w:rPr>
                <w:lang w:val="lt-LT"/>
              </w:rPr>
              <w:t>Vasaris</w:t>
            </w:r>
          </w:p>
          <w:p w:rsidR="00E338E9" w:rsidRPr="009A202F" w:rsidRDefault="00E338E9" w:rsidP="0002313B">
            <w:pPr>
              <w:pStyle w:val="Standard"/>
              <w:jc w:val="center"/>
              <w:rPr>
                <w:lang w:val="lt-LT"/>
              </w:rPr>
            </w:pPr>
          </w:p>
          <w:p w:rsidR="00E338E9" w:rsidRPr="009A202F" w:rsidRDefault="00E338E9" w:rsidP="00CB2F3B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02313B">
            <w:pPr>
              <w:pStyle w:val="Standard"/>
              <w:jc w:val="center"/>
              <w:rPr>
                <w:lang w:val="lt-LT"/>
              </w:rPr>
            </w:pPr>
            <w:r w:rsidRPr="009A202F">
              <w:rPr>
                <w:lang w:val="lt-LT"/>
              </w:rPr>
              <w:lastRenderedPageBreak/>
              <w:t>Kovas</w:t>
            </w:r>
          </w:p>
          <w:p w:rsidR="00E338E9" w:rsidRPr="009A202F" w:rsidRDefault="00E338E9" w:rsidP="00E338E9">
            <w:pPr>
              <w:pStyle w:val="Standard"/>
              <w:rPr>
                <w:lang w:val="lt-LT"/>
              </w:rPr>
            </w:pPr>
          </w:p>
          <w:p w:rsidR="00ED0D3B" w:rsidRPr="009A202F" w:rsidRDefault="00ED0D3B" w:rsidP="0002313B">
            <w:pPr>
              <w:pStyle w:val="Standard"/>
              <w:jc w:val="center"/>
              <w:rPr>
                <w:lang w:val="lt-LT"/>
              </w:rPr>
            </w:pPr>
          </w:p>
          <w:p w:rsidR="00441D1C" w:rsidRPr="009A202F" w:rsidRDefault="00441D1C" w:rsidP="0002313B">
            <w:pPr>
              <w:pStyle w:val="Standard"/>
              <w:jc w:val="center"/>
              <w:rPr>
                <w:lang w:val="lt-LT"/>
              </w:rPr>
            </w:pPr>
          </w:p>
          <w:p w:rsidR="00E338E9" w:rsidRPr="009A202F" w:rsidRDefault="00E338E9" w:rsidP="00441D1C">
            <w:pPr>
              <w:pStyle w:val="Standard"/>
              <w:jc w:val="center"/>
              <w:rPr>
                <w:lang w:val="lt-LT"/>
              </w:rPr>
            </w:pPr>
            <w:r w:rsidRPr="009A202F">
              <w:rPr>
                <w:lang w:val="lt-LT"/>
              </w:rPr>
              <w:t>Kovas</w:t>
            </w:r>
          </w:p>
          <w:p w:rsidR="00E338E9" w:rsidRPr="009A202F" w:rsidRDefault="00E338E9" w:rsidP="00322B9B">
            <w:pPr>
              <w:pStyle w:val="Standard"/>
              <w:rPr>
                <w:lang w:val="lt-LT"/>
              </w:rPr>
            </w:pPr>
          </w:p>
          <w:p w:rsidR="00441D1C" w:rsidRPr="009A202F" w:rsidRDefault="00441D1C" w:rsidP="0002313B">
            <w:pPr>
              <w:pStyle w:val="Standard"/>
              <w:jc w:val="center"/>
              <w:rPr>
                <w:lang w:val="lt-LT"/>
              </w:rPr>
            </w:pPr>
          </w:p>
          <w:p w:rsidR="00E338E9" w:rsidRPr="009A202F" w:rsidRDefault="00E338E9" w:rsidP="0002313B">
            <w:pPr>
              <w:pStyle w:val="Standard"/>
              <w:jc w:val="center"/>
              <w:rPr>
                <w:lang w:val="lt-LT"/>
              </w:rPr>
            </w:pPr>
            <w:r w:rsidRPr="009A202F">
              <w:rPr>
                <w:lang w:val="lt-LT"/>
              </w:rPr>
              <w:t>Gegužė</w:t>
            </w:r>
          </w:p>
          <w:p w:rsidR="00E338E9" w:rsidRPr="009A202F" w:rsidRDefault="00E338E9" w:rsidP="0002313B">
            <w:pPr>
              <w:pStyle w:val="Standard"/>
              <w:jc w:val="center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89634B">
            <w:pPr>
              <w:pStyle w:val="Standard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4AB" w:rsidRPr="009A202F" w:rsidRDefault="005A74AB" w:rsidP="009F053F">
            <w:pPr>
              <w:pStyle w:val="Standard"/>
              <w:rPr>
                <w:color w:val="000000"/>
                <w:lang w:val="lt-LT"/>
              </w:rPr>
            </w:pPr>
          </w:p>
          <w:p w:rsidR="00CB2F3B" w:rsidRPr="009A202F" w:rsidRDefault="00CB2F3B" w:rsidP="005A74AB">
            <w:pPr>
              <w:rPr>
                <w:rFonts w:cs="Times New Roman"/>
                <w:lang w:val="lt-LT" w:eastAsia="lt-LT"/>
              </w:rPr>
            </w:pPr>
          </w:p>
          <w:p w:rsidR="00E338E9" w:rsidRPr="009A202F" w:rsidRDefault="005A74AB" w:rsidP="005A74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Gimnazijos bendruomenė</w:t>
            </w:r>
            <w:r w:rsidR="00B67AAB" w:rsidRPr="009A202F">
              <w:rPr>
                <w:rFonts w:cs="Times New Roman"/>
                <w:lang w:val="lt-LT" w:eastAsia="lt-LT"/>
              </w:rPr>
              <w:t>, bibliotekininkė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CB2F3B" w:rsidRPr="009A202F" w:rsidRDefault="00CB2F3B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lang w:val="lt-LT"/>
              </w:rPr>
              <w:t xml:space="preserve">Supažindins mokinius su svarbiomis valstybinėmis ir kitomis šventėmis, pagilins jų žinias apie jas, ugdys pilietiškumą, patriotiškumą, estetinį jausmą. 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0B1A9E">
            <w:pPr>
              <w:pStyle w:val="Standard"/>
              <w:rPr>
                <w:lang w:val="lt-LT"/>
              </w:rPr>
            </w:pPr>
          </w:p>
        </w:tc>
      </w:tr>
      <w:tr w:rsidR="00E338E9" w:rsidRPr="00CC47ED" w:rsidTr="009A3C0D">
        <w:trPr>
          <w:trHeight w:val="112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861960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Knygų parodos</w:t>
            </w:r>
          </w:p>
          <w:p w:rsidR="00E338E9" w:rsidRPr="009A202F" w:rsidRDefault="00E338E9" w:rsidP="00861960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1.Ruošti temines knygų parodas, skirtas rašytojų jubiliejams.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 xml:space="preserve"> </w:t>
            </w:r>
          </w:p>
          <w:p w:rsidR="00E338E9" w:rsidRPr="009A202F" w:rsidRDefault="00487E4E" w:rsidP="00D37E4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,,Saulė sodą pasodins“ - 85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m.poetui</w:t>
            </w:r>
            <w:proofErr w:type="spellEnd"/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Martynui  Vainilaičiui</w:t>
            </w: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487E4E" w:rsidRPr="009A202F" w:rsidRDefault="00D37E4D" w:rsidP="00487E4E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,,Žiulis Gabrielis Vernas - mokslinės fantastikos tėvais.“ - </w:t>
            </w:r>
            <w:r w:rsidR="00487E4E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190 m. </w:t>
            </w:r>
            <w:r w:rsidR="009A202F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Prancūzų </w:t>
            </w:r>
            <w:r w:rsidR="00487E4E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rašytojas, mokslinės</w:t>
            </w: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87E4E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fantastikos 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žanro pradininkas Žiuliui Vernui</w:t>
            </w:r>
            <w:r w:rsidR="00487E4E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  <w:p w:rsidR="00CB2F3B" w:rsidRPr="009A202F" w:rsidRDefault="00907CA8" w:rsidP="00487E4E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,,...gyvenimo prasmė turi išsipildyti ne tik žmogaus asmenybėje, bet ir jo santykiuose su aplinkuma...“- 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150 m.</w:t>
            </w:r>
            <w:r w:rsidR="00CB2F3B" w:rsidRPr="009A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2F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Filosofui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, dramaturgui Vydūnui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710F4" w:rsidRPr="009A202F" w:rsidRDefault="00DF2EE9" w:rsidP="00D37E4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,,Sugrįšiu – iš miško šešėlių ir šlamesio. IŠ paukščio širdies – kur sapnuosiu pasaulį.“- 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90 m. </w:t>
            </w:r>
            <w:r w:rsidR="009A202F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Poetei 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Janinai Degutytei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D37E4D" w:rsidRPr="009A202F" w:rsidRDefault="001F49AF" w:rsidP="00487E4E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„O, </w:t>
            </w:r>
            <w:proofErr w:type="spellStart"/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šiandie</w:t>
            </w:r>
            <w:proofErr w:type="spellEnd"/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aš skrajot ir dainuot pasirengęs!“ - 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125 m.</w:t>
            </w:r>
            <w:r w:rsidR="00CB2F3B" w:rsidRPr="009A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2F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Poetui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, dramaturgui Kaziui Binkiui</w:t>
            </w:r>
            <w:r w:rsidR="00CB2F3B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6424C" w:rsidRPr="009A202F" w:rsidRDefault="00D37E4D" w:rsidP="00D37E4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"Nuotykiai ir įdomybės Prano Mašioto knygose" -</w:t>
            </w:r>
            <w:r w:rsidR="0086424C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155 m. </w:t>
            </w:r>
            <w:r w:rsidR="009A202F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Vaikų </w:t>
            </w:r>
            <w:r w:rsidR="0086424C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raš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ytojui, vertėjui Pranui Mašiotui</w:t>
            </w:r>
            <w:r w:rsidR="009A1180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487E4E" w:rsidRPr="009A202F" w:rsidRDefault="00D37E4D" w:rsidP="009A3C0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,,Gyvenimo knygą skaityk </w:t>
            </w:r>
            <w:proofErr w:type="spellStart"/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laps</w:t>
            </w:r>
            <w:proofErr w:type="spellEnd"/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 lapą.“ -  </w:t>
            </w:r>
            <w:r w:rsidR="009A1180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160 m.</w:t>
            </w:r>
            <w:r w:rsidR="00D96877" w:rsidRPr="009A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77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Lietuvos himno autoriui, lietuvių tautinio sąjūdžio ideologui, gydytojui, </w:t>
            </w:r>
            <w:r w:rsidR="009A1180"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poe</w:t>
            </w:r>
            <w:r w:rsidR="009A202F">
              <w:rPr>
                <w:rFonts w:ascii="Times New Roman" w:hAnsi="Times New Roman"/>
                <w:sz w:val="24"/>
                <w:szCs w:val="24"/>
                <w:lang w:eastAsia="lt-LT"/>
              </w:rPr>
              <w:t>tui, publicistui Vincui Kudirkai</w:t>
            </w:r>
            <w:r w:rsidRPr="009A202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Per mokslo metus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4AB" w:rsidRPr="009A202F" w:rsidRDefault="005A74AB" w:rsidP="009F053F">
            <w:pPr>
              <w:pStyle w:val="Standard"/>
              <w:rPr>
                <w:lang w:val="lt-LT"/>
              </w:rPr>
            </w:pPr>
          </w:p>
          <w:p w:rsidR="005A74AB" w:rsidRPr="009A202F" w:rsidRDefault="005A74AB" w:rsidP="005A74AB">
            <w:pPr>
              <w:rPr>
                <w:rFonts w:cs="Times New Roman"/>
                <w:lang w:val="lt-LT" w:eastAsia="lt-LT"/>
              </w:rPr>
            </w:pPr>
          </w:p>
          <w:p w:rsidR="00E338E9" w:rsidRPr="009A202F" w:rsidRDefault="00B67AAB" w:rsidP="005A74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Gimnazijos mokiniai, bibliotekininkė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Mokiniai susipažins su   rašytojų gyvenimo ir kūrybos faktais.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</w:tc>
      </w:tr>
      <w:tr w:rsidR="00E338E9" w:rsidRPr="00CC47ED" w:rsidTr="00E338E9">
        <w:trPr>
          <w:trHeight w:val="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Projektas</w:t>
            </w:r>
            <w:r w:rsidR="00346197" w:rsidRPr="009A202F">
              <w:rPr>
                <w:lang w:val="lt-LT"/>
              </w:rPr>
              <w:t>, skirtas</w:t>
            </w:r>
            <w:r w:rsidR="009A202F">
              <w:rPr>
                <w:lang w:val="lt-LT"/>
              </w:rPr>
              <w:t xml:space="preserve"> „Lietuvos nepriklausomybės atkūrimo 100-mečiui </w:t>
            </w:r>
            <w:r w:rsidR="00346197" w:rsidRPr="009A202F">
              <w:rPr>
                <w:lang w:val="lt-LT"/>
              </w:rPr>
              <w:t>paminėti.“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433D55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Tarptautinė vaikų knygos diena.</w:t>
            </w:r>
            <w:r w:rsidR="00643303" w:rsidRPr="009A202F">
              <w:rPr>
                <w:color w:val="000000"/>
                <w:lang w:val="lt-LT"/>
              </w:rPr>
              <w:t xml:space="preserve"> 5-6 </w:t>
            </w:r>
            <w:r w:rsidRPr="009A202F">
              <w:rPr>
                <w:color w:val="000000"/>
                <w:lang w:val="lt-LT"/>
              </w:rPr>
              <w:t>kl.</w:t>
            </w:r>
          </w:p>
          <w:p w:rsidR="00E338E9" w:rsidRPr="009A202F" w:rsidRDefault="00FF13A0" w:rsidP="00433D55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 xml:space="preserve">„Kelionė po knygų </w:t>
            </w:r>
            <w:r w:rsidR="00E338E9" w:rsidRPr="009A202F">
              <w:rPr>
                <w:lang w:val="lt-LT"/>
              </w:rPr>
              <w:t>pasaulį“</w:t>
            </w:r>
          </w:p>
          <w:p w:rsidR="00643303" w:rsidRPr="009A202F" w:rsidRDefault="000A17F5" w:rsidP="00643303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1</w:t>
            </w:r>
            <w:r w:rsidR="00643303" w:rsidRPr="009A202F">
              <w:rPr>
                <w:color w:val="000000"/>
                <w:lang w:val="lt-LT"/>
              </w:rPr>
              <w:t xml:space="preserve">.Skaitymo erdvės kitur.  5-6 mokiniai </w:t>
            </w:r>
            <w:proofErr w:type="spellStart"/>
            <w:r w:rsidR="00643303" w:rsidRPr="009A202F">
              <w:rPr>
                <w:color w:val="000000"/>
                <w:lang w:val="lt-LT"/>
              </w:rPr>
              <w:t>Zyplių</w:t>
            </w:r>
            <w:proofErr w:type="spellEnd"/>
            <w:r w:rsidR="00643303" w:rsidRPr="009A202F">
              <w:rPr>
                <w:color w:val="000000"/>
                <w:lang w:val="lt-LT"/>
              </w:rPr>
              <w:t xml:space="preserve"> dvaro parke </w:t>
            </w:r>
            <w:r w:rsidRPr="009A202F">
              <w:rPr>
                <w:color w:val="000000"/>
                <w:lang w:val="lt-LT"/>
              </w:rPr>
              <w:t xml:space="preserve">vykdys skaitymo akciją ,,Skaitymas kitaip“. </w:t>
            </w:r>
            <w:r w:rsidR="00643303" w:rsidRPr="009A202F">
              <w:rPr>
                <w:color w:val="000000"/>
                <w:lang w:val="lt-LT"/>
              </w:rPr>
              <w:t xml:space="preserve"> </w:t>
            </w:r>
            <w:r w:rsidRPr="009A202F">
              <w:rPr>
                <w:color w:val="000000"/>
                <w:lang w:val="lt-LT"/>
              </w:rPr>
              <w:t>Pasirinktų knygų skaitymas gamtoje  ir aptarimas.</w:t>
            </w:r>
          </w:p>
          <w:p w:rsidR="00E338E9" w:rsidRPr="009A202F" w:rsidRDefault="000A17F5" w:rsidP="00965B71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2</w:t>
            </w:r>
            <w:r w:rsidR="00643303" w:rsidRPr="009A202F">
              <w:rPr>
                <w:color w:val="000000"/>
                <w:lang w:val="lt-LT"/>
              </w:rPr>
              <w:t>.5-6  klasių mokinių rašinių konkursas  ,,Mano pirmoji perskaityta knyga</w:t>
            </w:r>
            <w:r w:rsidR="00FF13A0" w:rsidRPr="009A202F">
              <w:rPr>
                <w:color w:val="000000"/>
                <w:lang w:val="lt-LT"/>
              </w:rPr>
              <w:t>“</w:t>
            </w:r>
            <w:r w:rsidR="00E338E9" w:rsidRPr="009A202F">
              <w:rPr>
                <w:color w:val="000000"/>
                <w:lang w:val="lt-LT"/>
              </w:rPr>
              <w:t>.</w:t>
            </w:r>
          </w:p>
          <w:p w:rsidR="000A17F5" w:rsidRPr="009A202F" w:rsidRDefault="000A17F5" w:rsidP="00965B71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3.5 klasės mokinių išvyka į Šakių knygyną ,,Pegasas“.</w:t>
            </w:r>
          </w:p>
          <w:p w:rsidR="00E338E9" w:rsidRPr="009A202F" w:rsidRDefault="00643303" w:rsidP="00433D55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4</w:t>
            </w:r>
            <w:r w:rsidR="00FF13A0" w:rsidRPr="009A202F">
              <w:rPr>
                <w:color w:val="000000"/>
                <w:lang w:val="lt-LT"/>
              </w:rPr>
              <w:t xml:space="preserve">. </w:t>
            </w:r>
            <w:r w:rsidRPr="009A202F">
              <w:rPr>
                <w:color w:val="000000"/>
                <w:lang w:val="lt-LT"/>
              </w:rPr>
              <w:t>Viktorina 5-6</w:t>
            </w:r>
            <w:r w:rsidR="009E6252" w:rsidRPr="009A202F">
              <w:rPr>
                <w:color w:val="000000"/>
                <w:lang w:val="lt-LT"/>
              </w:rPr>
              <w:t xml:space="preserve"> klasių mokinių ,,Ką aš žinau apie </w:t>
            </w:r>
            <w:proofErr w:type="spellStart"/>
            <w:r w:rsidR="009E6252" w:rsidRPr="009A202F">
              <w:rPr>
                <w:color w:val="000000"/>
                <w:lang w:val="lt-LT"/>
              </w:rPr>
              <w:t>pirmąsios</w:t>
            </w:r>
            <w:proofErr w:type="spellEnd"/>
            <w:r w:rsidR="009E6252" w:rsidRPr="009A202F">
              <w:rPr>
                <w:color w:val="000000"/>
                <w:lang w:val="lt-LT"/>
              </w:rPr>
              <w:t xml:space="preserve"> lietuviškas knygas“, ir ,,Kaip atkeliauja knygelės iki skaitytojo“.</w:t>
            </w:r>
            <w:r w:rsidR="00E338E9" w:rsidRPr="009A202F">
              <w:rPr>
                <w:color w:val="000000"/>
                <w:lang w:val="lt-LT"/>
              </w:rPr>
              <w:t>.</w:t>
            </w:r>
          </w:p>
          <w:p w:rsidR="00E338E9" w:rsidRPr="009A202F" w:rsidRDefault="00643303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5</w:t>
            </w:r>
            <w:r w:rsidR="00C05230" w:rsidRPr="009A202F">
              <w:rPr>
                <w:color w:val="000000"/>
                <w:lang w:val="lt-LT"/>
              </w:rPr>
              <w:t>.Apdovanojimai.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5748DB" w:rsidRPr="009A202F" w:rsidRDefault="005748DB" w:rsidP="00433D55">
            <w:pPr>
              <w:pStyle w:val="Standard"/>
              <w:rPr>
                <w:color w:val="000000"/>
                <w:lang w:val="lt-LT"/>
              </w:rPr>
            </w:pPr>
          </w:p>
          <w:p w:rsidR="009E6252" w:rsidRPr="009A202F" w:rsidRDefault="009E6252" w:rsidP="00433D55">
            <w:pPr>
              <w:pStyle w:val="Standard"/>
              <w:rPr>
                <w:color w:val="000000"/>
                <w:lang w:val="lt-LT"/>
              </w:rPr>
            </w:pPr>
          </w:p>
          <w:p w:rsidR="009E6252" w:rsidRPr="009A202F" w:rsidRDefault="009E6252" w:rsidP="00433D55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433D55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Balandis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072F2D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643303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 xml:space="preserve"> 5-6 klasės, lietuvių kalbos mokytoja J. </w:t>
            </w:r>
            <w:proofErr w:type="spellStart"/>
            <w:r w:rsidRPr="009A202F">
              <w:rPr>
                <w:rFonts w:cs="Times New Roman"/>
                <w:lang w:val="lt-LT" w:eastAsia="lt-LT"/>
              </w:rPr>
              <w:t>Zokienė</w:t>
            </w:r>
            <w:proofErr w:type="spellEnd"/>
            <w:r w:rsidRPr="009A202F">
              <w:rPr>
                <w:rFonts w:cs="Times New Roman"/>
                <w:lang w:val="lt-LT" w:eastAsia="lt-LT"/>
              </w:rPr>
              <w:t xml:space="preserve"> </w:t>
            </w:r>
            <w:r w:rsidR="00B67AAB" w:rsidRPr="009A202F">
              <w:rPr>
                <w:rFonts w:cs="Times New Roman"/>
                <w:lang w:val="lt-LT" w:eastAsia="lt-LT"/>
              </w:rPr>
              <w:t>bibliotekininkė</w:t>
            </w: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56234D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5</w:t>
            </w:r>
            <w:r w:rsidR="00B67AAB" w:rsidRPr="009A202F">
              <w:rPr>
                <w:rFonts w:cs="Times New Roman"/>
                <w:lang w:val="lt-LT" w:eastAsia="lt-LT"/>
              </w:rPr>
              <w:t xml:space="preserve">-6 kl. </w:t>
            </w:r>
            <w:r w:rsidR="009A202F" w:rsidRPr="009A202F">
              <w:rPr>
                <w:rFonts w:cs="Times New Roman"/>
                <w:lang w:val="lt-LT" w:eastAsia="lt-LT"/>
              </w:rPr>
              <w:t>Mokiniai</w:t>
            </w:r>
            <w:r w:rsidR="00B67AAB" w:rsidRPr="009A202F">
              <w:rPr>
                <w:rFonts w:cs="Times New Roman"/>
                <w:lang w:val="lt-LT" w:eastAsia="lt-LT"/>
              </w:rPr>
              <w:t xml:space="preserve">, klasės auklėtojos, bibliotekininkė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5748DB" w:rsidRPr="009A202F" w:rsidRDefault="005748DB" w:rsidP="00DE44B4">
            <w:pPr>
              <w:pStyle w:val="Betarp"/>
              <w:rPr>
                <w:rFonts w:cs="Times New Roman"/>
                <w:szCs w:val="24"/>
                <w:lang w:val="lt-LT"/>
              </w:rPr>
            </w:pPr>
          </w:p>
          <w:p w:rsidR="0056234D" w:rsidRPr="009A202F" w:rsidRDefault="0056234D" w:rsidP="009E6252">
            <w:pPr>
              <w:pStyle w:val="Betarp"/>
              <w:rPr>
                <w:rFonts w:cs="Times New Roman"/>
                <w:szCs w:val="24"/>
                <w:lang w:val="lt-LT"/>
              </w:rPr>
            </w:pPr>
            <w:r w:rsidRPr="009A202F">
              <w:rPr>
                <w:rFonts w:cs="Times New Roman"/>
                <w:szCs w:val="24"/>
                <w:lang w:val="lt-LT"/>
              </w:rPr>
              <w:t>Vykstantys renginiai padės mokiniams aktyviau skaityti, pajusti skaitymo malonumą, analizuoti rašytojų kūrybą ir ieškoti naujų skaitymo skatinimo formų.</w:t>
            </w:r>
          </w:p>
          <w:p w:rsidR="0056234D" w:rsidRPr="009A202F" w:rsidRDefault="0056234D" w:rsidP="009E6252">
            <w:pPr>
              <w:pStyle w:val="Betarp"/>
              <w:rPr>
                <w:rFonts w:cs="Times New Roman"/>
                <w:szCs w:val="24"/>
                <w:lang w:val="lt-LT"/>
              </w:rPr>
            </w:pPr>
          </w:p>
          <w:p w:rsidR="0056234D" w:rsidRPr="009A202F" w:rsidRDefault="0056234D" w:rsidP="009E6252">
            <w:pPr>
              <w:pStyle w:val="Betarp"/>
              <w:rPr>
                <w:rFonts w:cs="Times New Roman"/>
                <w:szCs w:val="24"/>
                <w:lang w:val="lt-LT"/>
              </w:rPr>
            </w:pPr>
          </w:p>
          <w:p w:rsidR="00E338E9" w:rsidRPr="009A202F" w:rsidRDefault="005A74AB" w:rsidP="009E6252">
            <w:pPr>
              <w:pStyle w:val="Betarp"/>
              <w:rPr>
                <w:rFonts w:cs="Times New Roman"/>
                <w:szCs w:val="24"/>
                <w:lang w:val="lt-LT"/>
              </w:rPr>
            </w:pPr>
            <w:r w:rsidRPr="009A202F">
              <w:rPr>
                <w:rFonts w:cs="Times New Roman"/>
                <w:szCs w:val="24"/>
                <w:lang w:val="lt-LT"/>
              </w:rPr>
              <w:t>Mokinių kūrybiškumo ugdymas.</w:t>
            </w:r>
            <w:r w:rsidR="009A202F">
              <w:rPr>
                <w:rFonts w:cs="Times New Roman"/>
                <w:szCs w:val="24"/>
                <w:lang w:val="lt-LT"/>
              </w:rPr>
              <w:t xml:space="preserve"> </w:t>
            </w:r>
            <w:r w:rsidR="00E338E9" w:rsidRPr="009A202F">
              <w:rPr>
                <w:rFonts w:cs="Times New Roman"/>
                <w:szCs w:val="24"/>
                <w:lang w:val="lt-LT"/>
              </w:rPr>
              <w:t xml:space="preserve">Paskatins </w:t>
            </w:r>
            <w:r w:rsidR="00FF13A0" w:rsidRPr="009A202F">
              <w:rPr>
                <w:rFonts w:cs="Times New Roman"/>
                <w:szCs w:val="24"/>
                <w:lang w:val="lt-LT"/>
              </w:rPr>
              <w:t>mokinius domėtis knygomis</w:t>
            </w:r>
            <w:r w:rsidR="0056234D" w:rsidRPr="009A202F">
              <w:rPr>
                <w:rFonts w:cs="Times New Roman"/>
                <w:szCs w:val="24"/>
                <w:lang w:val="lt-LT"/>
              </w:rPr>
              <w:t xml:space="preserve"> </w:t>
            </w:r>
            <w:r w:rsidR="00FF13A0" w:rsidRPr="009A202F">
              <w:rPr>
                <w:rFonts w:cs="Times New Roman"/>
                <w:szCs w:val="24"/>
                <w:lang w:val="lt-LT"/>
              </w:rPr>
              <w:t>ir kur jų galima įsigyti</w:t>
            </w:r>
            <w:r w:rsidR="00E338E9" w:rsidRPr="009A202F">
              <w:rPr>
                <w:rFonts w:cs="Times New Roman"/>
                <w:szCs w:val="24"/>
                <w:lang w:val="lt-LT"/>
              </w:rPr>
              <w:t xml:space="preserve">, </w:t>
            </w:r>
            <w:r w:rsidR="00FF13A0" w:rsidRPr="009A202F">
              <w:rPr>
                <w:rFonts w:cs="Times New Roman"/>
                <w:szCs w:val="24"/>
                <w:lang w:val="lt-LT"/>
              </w:rPr>
              <w:t xml:space="preserve">kokia tvarka knygos sudėliotos knygynuose, </w:t>
            </w:r>
            <w:r w:rsidRPr="009A202F">
              <w:rPr>
                <w:rFonts w:cs="Times New Roman"/>
                <w:szCs w:val="24"/>
                <w:lang w:val="lt-LT"/>
              </w:rPr>
              <w:t>daugiau ska</w:t>
            </w:r>
            <w:r w:rsidR="00B67AAB" w:rsidRPr="009A202F">
              <w:rPr>
                <w:rFonts w:cs="Times New Roman"/>
                <w:szCs w:val="24"/>
                <w:lang w:val="lt-LT"/>
              </w:rPr>
              <w:t>ityti.</w:t>
            </w:r>
          </w:p>
          <w:p w:rsidR="00E338E9" w:rsidRPr="009A202F" w:rsidRDefault="00E338E9" w:rsidP="00EB1074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EB1074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 xml:space="preserve">Mokiniai turės galimybę daugiau sužinoti apie </w:t>
            </w:r>
            <w:r w:rsidR="009E6252" w:rsidRPr="009A202F">
              <w:rPr>
                <w:lang w:val="lt-LT"/>
              </w:rPr>
              <w:t xml:space="preserve"> knygos atsiradimą.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</w:tc>
      </w:tr>
      <w:tr w:rsidR="00E338E9" w:rsidRPr="00CC47ED" w:rsidTr="00E338E9">
        <w:trPr>
          <w:trHeight w:val="70"/>
        </w:trPr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Akcija</w:t>
            </w:r>
          </w:p>
          <w:p w:rsidR="00E338E9" w:rsidRPr="009A202F" w:rsidRDefault="009A202F" w:rsidP="00BC221C">
            <w:pPr>
              <w:pStyle w:val="Standard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1.,,Knygų gydymo dienos</w:t>
            </w:r>
            <w:r w:rsidR="00E338E9" w:rsidRPr="009A202F">
              <w:rPr>
                <w:color w:val="000000"/>
                <w:lang w:val="lt-LT"/>
              </w:rPr>
              <w:t>“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 xml:space="preserve">1 </w:t>
            </w:r>
            <w:r w:rsidR="009A202F">
              <w:rPr>
                <w:color w:val="000000"/>
                <w:lang w:val="lt-LT"/>
              </w:rPr>
              <w:t>„Knygų Kalėdos</w:t>
            </w:r>
            <w:r w:rsidRPr="009A202F">
              <w:rPr>
                <w:color w:val="000000"/>
                <w:lang w:val="lt-LT"/>
              </w:rPr>
              <w:t>“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2. ,,Dovanok bibliotekai perskaitytą knygą‘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BD2EF3" w:rsidRPr="009A202F" w:rsidRDefault="00BD2EF3" w:rsidP="009F053F">
            <w:pPr>
              <w:pStyle w:val="Standard"/>
              <w:rPr>
                <w:color w:val="000000"/>
                <w:lang w:val="lt-LT"/>
              </w:rPr>
            </w:pPr>
          </w:p>
          <w:p w:rsidR="00BD2EF3" w:rsidRPr="009A202F" w:rsidRDefault="00BD2EF3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E75E7B">
            <w:pPr>
              <w:jc w:val="both"/>
              <w:rPr>
                <w:rFonts w:cs="Times New Roman"/>
                <w:color w:val="222222"/>
                <w:lang w:val="lt-LT"/>
              </w:rPr>
            </w:pPr>
            <w:r w:rsidRPr="009A202F">
              <w:rPr>
                <w:rFonts w:cs="Times New Roman"/>
                <w:color w:val="222222"/>
                <w:lang w:val="lt-LT"/>
              </w:rPr>
              <w:t>Kita veikla</w:t>
            </w:r>
          </w:p>
          <w:p w:rsidR="00E338E9" w:rsidRPr="009A202F" w:rsidRDefault="00E338E9" w:rsidP="00D24E5C">
            <w:pPr>
              <w:rPr>
                <w:rFonts w:cs="Times New Roman"/>
                <w:color w:val="222222"/>
                <w:lang w:val="lt-LT"/>
              </w:rPr>
            </w:pPr>
          </w:p>
          <w:p w:rsidR="00E338E9" w:rsidRPr="009A202F" w:rsidRDefault="00E338E9" w:rsidP="00BC221C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rStyle w:val="hps"/>
                <w:color w:val="222222"/>
                <w:lang w:val="lt-LT"/>
              </w:rPr>
              <w:t xml:space="preserve">1.1 klasės mokinių  supažindinimas </w:t>
            </w:r>
            <w:r w:rsidRPr="009A202F">
              <w:rPr>
                <w:color w:val="000000"/>
                <w:lang w:val="lt-LT"/>
              </w:rPr>
              <w:t>su biblioteka ir jos funkcijomis.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 xml:space="preserve">2. Informavimas apie naujas knygas  bibliotekoje. 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322B9B" w:rsidRPr="009A202F" w:rsidRDefault="00322B9B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 xml:space="preserve">3. </w:t>
            </w:r>
            <w:r w:rsidR="009A3C0D">
              <w:rPr>
                <w:color w:val="000000"/>
                <w:lang w:val="lt-LT"/>
              </w:rPr>
              <w:t xml:space="preserve">Aš – bibliotekos </w:t>
            </w:r>
            <w:r w:rsidR="009A202F">
              <w:rPr>
                <w:color w:val="000000"/>
                <w:lang w:val="lt-LT"/>
              </w:rPr>
              <w:t>skaitytojas</w:t>
            </w:r>
            <w:r w:rsidRPr="009A202F">
              <w:rPr>
                <w:color w:val="000000"/>
                <w:lang w:val="lt-LT"/>
              </w:rPr>
              <w:t>.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BD2EF3" w:rsidRPr="009A202F" w:rsidRDefault="00BD2EF3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A202F">
            <w:pPr>
              <w:pStyle w:val="Standard"/>
              <w:rPr>
                <w:kern w:val="0"/>
                <w:lang w:val="lt-LT" w:bidi="ar-S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31" w:rsidRPr="009A202F" w:rsidRDefault="00D94831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Lapkritis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 xml:space="preserve">Gruodis 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Sausis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D94831" w:rsidRPr="009A202F" w:rsidRDefault="00D94831" w:rsidP="009F053F">
            <w:pPr>
              <w:pStyle w:val="Standard"/>
              <w:rPr>
                <w:color w:val="000000"/>
                <w:lang w:val="lt-LT"/>
              </w:rPr>
            </w:pPr>
          </w:p>
          <w:p w:rsidR="00D94831" w:rsidRPr="009A202F" w:rsidRDefault="00D94831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Rugsėjis.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476A06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476A06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Per mokslo metus.</w:t>
            </w:r>
          </w:p>
          <w:p w:rsidR="00E338E9" w:rsidRPr="009A202F" w:rsidRDefault="00E338E9" w:rsidP="00476A06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476A06">
            <w:pPr>
              <w:pStyle w:val="Standard"/>
              <w:rPr>
                <w:color w:val="000000"/>
                <w:lang w:val="lt-LT"/>
              </w:rPr>
            </w:pPr>
          </w:p>
          <w:p w:rsidR="00322B9B" w:rsidRPr="009A202F" w:rsidRDefault="00322B9B" w:rsidP="00476A06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Lapkritis.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F07EF8" w:rsidRPr="009A202F" w:rsidRDefault="00F07EF8" w:rsidP="0048243E">
            <w:pPr>
              <w:rPr>
                <w:rFonts w:cs="Times New Roman"/>
                <w:lang w:val="lt-LT" w:eastAsia="lt-LT"/>
              </w:rPr>
            </w:pPr>
          </w:p>
          <w:p w:rsidR="00E338E9" w:rsidRPr="009A202F" w:rsidRDefault="00E338E9" w:rsidP="009A3C0D">
            <w:pPr>
              <w:pStyle w:val="Standard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94831" w:rsidRPr="009A202F" w:rsidRDefault="00D94831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Visa gimnazijos bendruomenė</w:t>
            </w: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D94831" w:rsidRPr="009A202F" w:rsidRDefault="00D94831" w:rsidP="00B67AAB">
            <w:pPr>
              <w:rPr>
                <w:rFonts w:cs="Times New Roman"/>
                <w:lang w:val="lt-LT" w:eastAsia="lt-LT"/>
              </w:rPr>
            </w:pPr>
          </w:p>
          <w:p w:rsidR="00D94831" w:rsidRPr="009A202F" w:rsidRDefault="00D94831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 xml:space="preserve">1 klasės mokiniai </w:t>
            </w:r>
            <w:r w:rsidRPr="009A202F">
              <w:rPr>
                <w:rFonts w:cs="Times New Roman"/>
                <w:lang w:val="lt-LT" w:eastAsia="lt-LT"/>
              </w:rPr>
              <w:lastRenderedPageBreak/>
              <w:t>ir jų mokytojos, bibliotekininkė</w:t>
            </w: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Gimnazijos bendruomenė</w:t>
            </w: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322B9B" w:rsidRPr="009A202F" w:rsidRDefault="00322B9B" w:rsidP="00B67AAB">
            <w:pPr>
              <w:rPr>
                <w:rFonts w:cs="Times New Roman"/>
                <w:lang w:val="lt-LT" w:eastAsia="lt-LT"/>
              </w:rPr>
            </w:pPr>
          </w:p>
          <w:p w:rsidR="00E338E9" w:rsidRPr="009A202F" w:rsidRDefault="00B67AAB" w:rsidP="00B67AAB">
            <w:pPr>
              <w:rPr>
                <w:rFonts w:cs="Times New Roman"/>
                <w:lang w:val="lt-LT" w:eastAsia="lt-LT"/>
              </w:rPr>
            </w:pPr>
            <w:r w:rsidRPr="009A202F">
              <w:rPr>
                <w:rFonts w:cs="Times New Roman"/>
                <w:lang w:val="lt-LT" w:eastAsia="lt-LT"/>
              </w:rPr>
              <w:t>1 klasės mokiniai ir jų mokytojos, bibliotekininkė</w:t>
            </w:r>
          </w:p>
          <w:p w:rsidR="00B67AAB" w:rsidRPr="009A202F" w:rsidRDefault="00B67AAB" w:rsidP="00B67AAB">
            <w:pPr>
              <w:rPr>
                <w:rFonts w:cs="Times New Roman"/>
                <w:lang w:val="lt-LT" w:eastAsia="lt-LT"/>
              </w:rPr>
            </w:pPr>
          </w:p>
          <w:p w:rsidR="00B67AAB" w:rsidRPr="009A202F" w:rsidRDefault="00B67AAB" w:rsidP="008A701D">
            <w:pPr>
              <w:rPr>
                <w:rFonts w:cs="Times New Roman"/>
                <w:lang w:val="lt-LT" w:eastAsia="lt-LT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31" w:rsidRPr="009A202F" w:rsidRDefault="00D94831" w:rsidP="00E75E7B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E75E7B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Mokinius skatins puoselėti, tausoti  knygas.</w:t>
            </w:r>
          </w:p>
          <w:p w:rsidR="00E338E9" w:rsidRPr="009A202F" w:rsidRDefault="00E338E9" w:rsidP="00E75E7B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>Skatins mokinius domėtis šiuolaikine  literatūra, suteiks galimybę išsakyti savo nuomonę.</w:t>
            </w:r>
          </w:p>
          <w:p w:rsidR="00E338E9" w:rsidRPr="009A202F" w:rsidRDefault="00E338E9" w:rsidP="00E75E7B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D94831" w:rsidRPr="009A202F" w:rsidRDefault="00D94831" w:rsidP="009F053F">
            <w:pPr>
              <w:pStyle w:val="Standard"/>
              <w:rPr>
                <w:lang w:val="lt-LT"/>
              </w:rPr>
            </w:pPr>
          </w:p>
          <w:p w:rsidR="00D94831" w:rsidRPr="009A202F" w:rsidRDefault="00D94831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lastRenderedPageBreak/>
              <w:t xml:space="preserve">1 klasės mokiniai sužinos, kaip naudotis biblioteka. 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Skatins mokinius skaityti ir gerbti knygą, populiarinti ją.</w:t>
            </w: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lang w:val="lt-LT"/>
              </w:rPr>
            </w:pPr>
            <w:r w:rsidRPr="009A202F">
              <w:rPr>
                <w:lang w:val="lt-LT"/>
              </w:rPr>
              <w:t xml:space="preserve">Sudomins mokinius ir mokytojus naudotis bibliotekos paslaugomis. </w:t>
            </w:r>
          </w:p>
          <w:p w:rsidR="00E338E9" w:rsidRPr="009A202F" w:rsidRDefault="00E338E9" w:rsidP="009F053F">
            <w:pPr>
              <w:pStyle w:val="Standard"/>
              <w:rPr>
                <w:color w:val="FF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  <w:r w:rsidRPr="009A202F">
              <w:rPr>
                <w:color w:val="000000"/>
                <w:lang w:val="lt-LT"/>
              </w:rPr>
              <w:t>1 klasės mokiniai žinos, kaip naudotis bibliotekoje teikiamomis paslaugomis, kaip paimti knygą ir grąžinti ją, kaip elgtis su knyga.</w:t>
            </w: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F053F">
            <w:pPr>
              <w:pStyle w:val="Standard"/>
              <w:rPr>
                <w:color w:val="000000"/>
                <w:lang w:val="lt-LT"/>
              </w:rPr>
            </w:pPr>
          </w:p>
          <w:p w:rsidR="00E338E9" w:rsidRPr="009A202F" w:rsidRDefault="00E338E9" w:rsidP="009A3C0D">
            <w:pPr>
              <w:pStyle w:val="Standard"/>
              <w:rPr>
                <w:color w:val="000000"/>
                <w:lang w:val="lt-LT"/>
              </w:rPr>
            </w:pPr>
          </w:p>
        </w:tc>
      </w:tr>
    </w:tbl>
    <w:p w:rsidR="00EA2A61" w:rsidRPr="003C0537" w:rsidRDefault="00EA2A61" w:rsidP="00F17E05">
      <w:pPr>
        <w:rPr>
          <w:lang w:val="lt-LT"/>
        </w:rPr>
      </w:pPr>
    </w:p>
    <w:p w:rsidR="00EA2A61" w:rsidRPr="003C0537" w:rsidRDefault="00303CD0" w:rsidP="00F17E0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9A3C0D">
        <w:rPr>
          <w:lang w:val="lt-LT"/>
        </w:rPr>
        <w:t xml:space="preserve">        </w:t>
      </w:r>
      <w:r>
        <w:rPr>
          <w:lang w:val="lt-LT"/>
        </w:rPr>
        <w:t>P</w:t>
      </w:r>
      <w:r w:rsidRPr="00303CD0">
        <w:rPr>
          <w:lang w:val="lt-LT"/>
        </w:rPr>
        <w:t>laną parengė</w:t>
      </w:r>
      <w:r w:rsidR="009A3C0D">
        <w:rPr>
          <w:lang w:val="lt-LT"/>
        </w:rPr>
        <w:t xml:space="preserve"> </w:t>
      </w:r>
      <w:r>
        <w:rPr>
          <w:lang w:val="lt-LT"/>
        </w:rPr>
        <w:t xml:space="preserve"> bibliotekininkė</w:t>
      </w:r>
      <w:r w:rsidR="009A202F">
        <w:rPr>
          <w:lang w:val="lt-LT"/>
        </w:rPr>
        <w:t xml:space="preserve">    </w:t>
      </w:r>
      <w:r>
        <w:rPr>
          <w:lang w:val="lt-LT"/>
        </w:rPr>
        <w:t xml:space="preserve"> </w:t>
      </w:r>
      <w:r w:rsidR="009A3C0D">
        <w:rPr>
          <w:lang w:val="lt-LT"/>
        </w:rPr>
        <w:t xml:space="preserve">                                   </w:t>
      </w:r>
      <w:r>
        <w:rPr>
          <w:lang w:val="lt-LT"/>
        </w:rPr>
        <w:t>Sonata Kurienė</w:t>
      </w:r>
    </w:p>
    <w:p w:rsidR="00EA2A61" w:rsidRPr="003C0537" w:rsidRDefault="00EA2A61" w:rsidP="00F17E05">
      <w:pPr>
        <w:rPr>
          <w:lang w:val="lt-LT"/>
        </w:rPr>
      </w:pPr>
    </w:p>
    <w:sectPr w:rsidR="00EA2A61" w:rsidRPr="003C0537" w:rsidSect="007E61BA">
      <w:pgSz w:w="16838" w:h="11906" w:orient="landscape"/>
      <w:pgMar w:top="1080" w:right="1276" w:bottom="108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39B"/>
    <w:multiLevelType w:val="hybridMultilevel"/>
    <w:tmpl w:val="FBBC15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C6A"/>
    <w:multiLevelType w:val="hybridMultilevel"/>
    <w:tmpl w:val="A1C8E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C5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90D92"/>
    <w:multiLevelType w:val="hybridMultilevel"/>
    <w:tmpl w:val="A3E07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5620"/>
    <w:multiLevelType w:val="hybridMultilevel"/>
    <w:tmpl w:val="DAC4340A"/>
    <w:lvl w:ilvl="0" w:tplc="E7649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B9D"/>
    <w:multiLevelType w:val="hybridMultilevel"/>
    <w:tmpl w:val="76947C68"/>
    <w:lvl w:ilvl="0" w:tplc="0D167FFC">
      <w:start w:val="1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79E1"/>
    <w:multiLevelType w:val="multilevel"/>
    <w:tmpl w:val="DCE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35F48"/>
    <w:multiLevelType w:val="hybridMultilevel"/>
    <w:tmpl w:val="E3B66A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9A6"/>
    <w:multiLevelType w:val="hybridMultilevel"/>
    <w:tmpl w:val="5A5278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2E93"/>
    <w:multiLevelType w:val="hybridMultilevel"/>
    <w:tmpl w:val="DDF23D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72D6D"/>
    <w:multiLevelType w:val="hybridMultilevel"/>
    <w:tmpl w:val="E0F000E6"/>
    <w:lvl w:ilvl="0" w:tplc="042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A4BBB"/>
    <w:multiLevelType w:val="hybridMultilevel"/>
    <w:tmpl w:val="0AEAEE82"/>
    <w:lvl w:ilvl="0" w:tplc="A7CA9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774AE"/>
    <w:multiLevelType w:val="hybridMultilevel"/>
    <w:tmpl w:val="11A2D7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27D1"/>
    <w:multiLevelType w:val="hybridMultilevel"/>
    <w:tmpl w:val="7F5C8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5"/>
    <w:rsid w:val="0002313B"/>
    <w:rsid w:val="00035AF2"/>
    <w:rsid w:val="00051A0C"/>
    <w:rsid w:val="00072F2D"/>
    <w:rsid w:val="000A17F5"/>
    <w:rsid w:val="000B1A9E"/>
    <w:rsid w:val="000C5D72"/>
    <w:rsid w:val="000C701E"/>
    <w:rsid w:val="000D2991"/>
    <w:rsid w:val="000E2F26"/>
    <w:rsid w:val="000F02D5"/>
    <w:rsid w:val="000F70F7"/>
    <w:rsid w:val="000F7C0C"/>
    <w:rsid w:val="00120187"/>
    <w:rsid w:val="00126EF9"/>
    <w:rsid w:val="001359B7"/>
    <w:rsid w:val="00181A0C"/>
    <w:rsid w:val="00181A5D"/>
    <w:rsid w:val="0018287F"/>
    <w:rsid w:val="001853C8"/>
    <w:rsid w:val="00191536"/>
    <w:rsid w:val="00197678"/>
    <w:rsid w:val="001C62C3"/>
    <w:rsid w:val="001C7CA0"/>
    <w:rsid w:val="001D6467"/>
    <w:rsid w:val="001E030D"/>
    <w:rsid w:val="001E3C9D"/>
    <w:rsid w:val="001F49AF"/>
    <w:rsid w:val="002028ED"/>
    <w:rsid w:val="00214ACD"/>
    <w:rsid w:val="0021724A"/>
    <w:rsid w:val="002229C8"/>
    <w:rsid w:val="002405DB"/>
    <w:rsid w:val="00263ED2"/>
    <w:rsid w:val="002A21EE"/>
    <w:rsid w:val="002A787A"/>
    <w:rsid w:val="002B0E79"/>
    <w:rsid w:val="002B3B58"/>
    <w:rsid w:val="002B559C"/>
    <w:rsid w:val="002D2A86"/>
    <w:rsid w:val="002D3A76"/>
    <w:rsid w:val="002D6BCA"/>
    <w:rsid w:val="002E3AEC"/>
    <w:rsid w:val="002E5BF9"/>
    <w:rsid w:val="002F305D"/>
    <w:rsid w:val="00300820"/>
    <w:rsid w:val="00303CD0"/>
    <w:rsid w:val="00313F2F"/>
    <w:rsid w:val="00315A51"/>
    <w:rsid w:val="00317A52"/>
    <w:rsid w:val="00320DA5"/>
    <w:rsid w:val="0032198F"/>
    <w:rsid w:val="00322AA7"/>
    <w:rsid w:val="00322B9B"/>
    <w:rsid w:val="00331057"/>
    <w:rsid w:val="00346197"/>
    <w:rsid w:val="00393F8C"/>
    <w:rsid w:val="003A3882"/>
    <w:rsid w:val="003A4EB1"/>
    <w:rsid w:val="003C0537"/>
    <w:rsid w:val="003C1F66"/>
    <w:rsid w:val="003D20B2"/>
    <w:rsid w:val="003D4651"/>
    <w:rsid w:val="004057C8"/>
    <w:rsid w:val="00405A17"/>
    <w:rsid w:val="00407329"/>
    <w:rsid w:val="0041315E"/>
    <w:rsid w:val="00433D55"/>
    <w:rsid w:val="00441D1C"/>
    <w:rsid w:val="00443842"/>
    <w:rsid w:val="00453BE9"/>
    <w:rsid w:val="004575C4"/>
    <w:rsid w:val="00462D29"/>
    <w:rsid w:val="004641C5"/>
    <w:rsid w:val="0046783A"/>
    <w:rsid w:val="00476A06"/>
    <w:rsid w:val="004815AD"/>
    <w:rsid w:val="0048243E"/>
    <w:rsid w:val="00487D9D"/>
    <w:rsid w:val="00487E4E"/>
    <w:rsid w:val="0049012B"/>
    <w:rsid w:val="00493981"/>
    <w:rsid w:val="004A107C"/>
    <w:rsid w:val="004A26F7"/>
    <w:rsid w:val="004C1860"/>
    <w:rsid w:val="004D5845"/>
    <w:rsid w:val="004F4ABD"/>
    <w:rsid w:val="004F4F2D"/>
    <w:rsid w:val="00500476"/>
    <w:rsid w:val="00515D74"/>
    <w:rsid w:val="005312AB"/>
    <w:rsid w:val="00541F04"/>
    <w:rsid w:val="00554F2C"/>
    <w:rsid w:val="00557A99"/>
    <w:rsid w:val="0056234D"/>
    <w:rsid w:val="005628BD"/>
    <w:rsid w:val="00563F37"/>
    <w:rsid w:val="00572DFC"/>
    <w:rsid w:val="005748DB"/>
    <w:rsid w:val="00583F61"/>
    <w:rsid w:val="00586E28"/>
    <w:rsid w:val="00595081"/>
    <w:rsid w:val="005A1454"/>
    <w:rsid w:val="005A1B3D"/>
    <w:rsid w:val="005A51D8"/>
    <w:rsid w:val="005A74AB"/>
    <w:rsid w:val="005B430E"/>
    <w:rsid w:val="00601F5A"/>
    <w:rsid w:val="0063490B"/>
    <w:rsid w:val="00643303"/>
    <w:rsid w:val="006537A0"/>
    <w:rsid w:val="0067109F"/>
    <w:rsid w:val="00680185"/>
    <w:rsid w:val="006940D4"/>
    <w:rsid w:val="006B19AE"/>
    <w:rsid w:val="006B25CD"/>
    <w:rsid w:val="006C000F"/>
    <w:rsid w:val="006D7CEB"/>
    <w:rsid w:val="006F188D"/>
    <w:rsid w:val="007605FE"/>
    <w:rsid w:val="00775465"/>
    <w:rsid w:val="00781428"/>
    <w:rsid w:val="00782D41"/>
    <w:rsid w:val="00784300"/>
    <w:rsid w:val="007864FF"/>
    <w:rsid w:val="007B0D10"/>
    <w:rsid w:val="007B59D3"/>
    <w:rsid w:val="007D1156"/>
    <w:rsid w:val="007D584F"/>
    <w:rsid w:val="007D6F09"/>
    <w:rsid w:val="007E61BA"/>
    <w:rsid w:val="007E75DE"/>
    <w:rsid w:val="007F28E7"/>
    <w:rsid w:val="008025EF"/>
    <w:rsid w:val="008057F5"/>
    <w:rsid w:val="00821F40"/>
    <w:rsid w:val="008278E0"/>
    <w:rsid w:val="00836BCD"/>
    <w:rsid w:val="00860D77"/>
    <w:rsid w:val="00861960"/>
    <w:rsid w:val="00862AEE"/>
    <w:rsid w:val="0086424C"/>
    <w:rsid w:val="008710F4"/>
    <w:rsid w:val="00877745"/>
    <w:rsid w:val="00882247"/>
    <w:rsid w:val="008831FF"/>
    <w:rsid w:val="00895ABA"/>
    <w:rsid w:val="0089634B"/>
    <w:rsid w:val="008A25C3"/>
    <w:rsid w:val="008A4056"/>
    <w:rsid w:val="008A701D"/>
    <w:rsid w:val="008D6204"/>
    <w:rsid w:val="008E58C2"/>
    <w:rsid w:val="0090684B"/>
    <w:rsid w:val="00907CA8"/>
    <w:rsid w:val="00912758"/>
    <w:rsid w:val="00927EBB"/>
    <w:rsid w:val="0094614B"/>
    <w:rsid w:val="00954017"/>
    <w:rsid w:val="00965B71"/>
    <w:rsid w:val="009767BE"/>
    <w:rsid w:val="009A1180"/>
    <w:rsid w:val="009A202F"/>
    <w:rsid w:val="009A3C0D"/>
    <w:rsid w:val="009A6BC8"/>
    <w:rsid w:val="009B6509"/>
    <w:rsid w:val="009C122F"/>
    <w:rsid w:val="009D47F3"/>
    <w:rsid w:val="009D726D"/>
    <w:rsid w:val="009E1F7A"/>
    <w:rsid w:val="009E6252"/>
    <w:rsid w:val="009F2C60"/>
    <w:rsid w:val="00A0298C"/>
    <w:rsid w:val="00A15808"/>
    <w:rsid w:val="00A34D0D"/>
    <w:rsid w:val="00A36397"/>
    <w:rsid w:val="00A4205D"/>
    <w:rsid w:val="00A577E6"/>
    <w:rsid w:val="00A642BE"/>
    <w:rsid w:val="00A86579"/>
    <w:rsid w:val="00A90F0C"/>
    <w:rsid w:val="00AC24BC"/>
    <w:rsid w:val="00AC3B0B"/>
    <w:rsid w:val="00AD26D6"/>
    <w:rsid w:val="00AE532E"/>
    <w:rsid w:val="00AF5601"/>
    <w:rsid w:val="00B50383"/>
    <w:rsid w:val="00B67AAB"/>
    <w:rsid w:val="00B718F7"/>
    <w:rsid w:val="00B850E7"/>
    <w:rsid w:val="00BB62AD"/>
    <w:rsid w:val="00BC221C"/>
    <w:rsid w:val="00BD2EF3"/>
    <w:rsid w:val="00BE7AFC"/>
    <w:rsid w:val="00C05230"/>
    <w:rsid w:val="00C11A3D"/>
    <w:rsid w:val="00C535F0"/>
    <w:rsid w:val="00C863EF"/>
    <w:rsid w:val="00C87231"/>
    <w:rsid w:val="00C92B97"/>
    <w:rsid w:val="00CB2F3B"/>
    <w:rsid w:val="00CB61A7"/>
    <w:rsid w:val="00CC2DD4"/>
    <w:rsid w:val="00CC4543"/>
    <w:rsid w:val="00CC47ED"/>
    <w:rsid w:val="00CC6319"/>
    <w:rsid w:val="00CD714C"/>
    <w:rsid w:val="00CE5C76"/>
    <w:rsid w:val="00D10AF8"/>
    <w:rsid w:val="00D2007D"/>
    <w:rsid w:val="00D24E5C"/>
    <w:rsid w:val="00D37E4D"/>
    <w:rsid w:val="00D51B7C"/>
    <w:rsid w:val="00D532F4"/>
    <w:rsid w:val="00D6505E"/>
    <w:rsid w:val="00D93A02"/>
    <w:rsid w:val="00D94831"/>
    <w:rsid w:val="00D96877"/>
    <w:rsid w:val="00DA4660"/>
    <w:rsid w:val="00DB4E5E"/>
    <w:rsid w:val="00DB5F6E"/>
    <w:rsid w:val="00DC347A"/>
    <w:rsid w:val="00DC713B"/>
    <w:rsid w:val="00DE0715"/>
    <w:rsid w:val="00DE44B4"/>
    <w:rsid w:val="00DE5D66"/>
    <w:rsid w:val="00DF2EE9"/>
    <w:rsid w:val="00E20F15"/>
    <w:rsid w:val="00E338E9"/>
    <w:rsid w:val="00E75E7B"/>
    <w:rsid w:val="00E763AE"/>
    <w:rsid w:val="00E81EEB"/>
    <w:rsid w:val="00E85C0F"/>
    <w:rsid w:val="00E86771"/>
    <w:rsid w:val="00E91BAD"/>
    <w:rsid w:val="00E96912"/>
    <w:rsid w:val="00EA2A61"/>
    <w:rsid w:val="00EB1074"/>
    <w:rsid w:val="00ED0D3B"/>
    <w:rsid w:val="00ED7482"/>
    <w:rsid w:val="00F07EF8"/>
    <w:rsid w:val="00F17E05"/>
    <w:rsid w:val="00F31E96"/>
    <w:rsid w:val="00F33E5B"/>
    <w:rsid w:val="00F34553"/>
    <w:rsid w:val="00F55F5A"/>
    <w:rsid w:val="00F96E5C"/>
    <w:rsid w:val="00FA5292"/>
    <w:rsid w:val="00FB4F8A"/>
    <w:rsid w:val="00FD47A3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1FFE-3B5B-4891-83F9-81B9E59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lt-LT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17E05"/>
    <w:pPr>
      <w:suppressAutoHyphens/>
      <w:textAlignment w:val="auto"/>
    </w:pPr>
    <w:rPr>
      <w:rFonts w:eastAsia="Lucida Sans Unicode" w:cs="Mangal"/>
      <w:lang w:val="ru-RU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05A17"/>
    <w:rPr>
      <w:i/>
      <w:iCs/>
    </w:rPr>
  </w:style>
  <w:style w:type="paragraph" w:customStyle="1" w:styleId="Standard">
    <w:name w:val="Standard"/>
    <w:rsid w:val="00F17E05"/>
    <w:pPr>
      <w:widowControl/>
      <w:suppressAutoHyphens/>
      <w:textAlignment w:val="auto"/>
    </w:pPr>
    <w:rPr>
      <w:rFonts w:eastAsia="Times New Roman" w:cs="Times New Roman"/>
      <w:lang w:val="ru-RU" w:eastAsia="lt-LT"/>
    </w:rPr>
  </w:style>
  <w:style w:type="character" w:customStyle="1" w:styleId="StrongEmphasis">
    <w:name w:val="Strong Emphasis"/>
    <w:rsid w:val="00F17E05"/>
    <w:rPr>
      <w:b/>
      <w:bCs/>
    </w:rPr>
  </w:style>
  <w:style w:type="paragraph" w:customStyle="1" w:styleId="msolistparagraph0">
    <w:name w:val="msolistparagraph"/>
    <w:basedOn w:val="Standard"/>
    <w:rsid w:val="00F17E05"/>
    <w:pPr>
      <w:ind w:left="720"/>
    </w:pPr>
  </w:style>
  <w:style w:type="character" w:customStyle="1" w:styleId="shorttext">
    <w:name w:val="short_text"/>
    <w:basedOn w:val="Numatytasispastraiposriftas"/>
    <w:rsid w:val="002B0E79"/>
  </w:style>
  <w:style w:type="character" w:customStyle="1" w:styleId="hps">
    <w:name w:val="hps"/>
    <w:basedOn w:val="Numatytasispastraiposriftas"/>
    <w:rsid w:val="002B0E79"/>
  </w:style>
  <w:style w:type="paragraph" w:styleId="Sraopastraipa">
    <w:name w:val="List Paragraph"/>
    <w:basedOn w:val="prastasis"/>
    <w:uiPriority w:val="99"/>
    <w:qFormat/>
    <w:rsid w:val="00862AE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lt-LT" w:eastAsia="en-US" w:bidi="ar-SA"/>
    </w:rPr>
  </w:style>
  <w:style w:type="paragraph" w:styleId="prastasiniatinklio">
    <w:name w:val="Normal (Web)"/>
    <w:basedOn w:val="prastasis"/>
    <w:uiPriority w:val="99"/>
    <w:unhideWhenUsed/>
    <w:rsid w:val="00ED748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lt-LT" w:eastAsia="lt-LT" w:bidi="ar-SA"/>
    </w:rPr>
  </w:style>
  <w:style w:type="paragraph" w:styleId="Betarp">
    <w:name w:val="No Spacing"/>
    <w:uiPriority w:val="1"/>
    <w:qFormat/>
    <w:rsid w:val="00DE44B4"/>
    <w:pPr>
      <w:suppressAutoHyphens/>
      <w:textAlignment w:val="auto"/>
    </w:pPr>
    <w:rPr>
      <w:rFonts w:eastAsia="Lucida Sans Unicode" w:cs="Mangal"/>
      <w:szCs w:val="21"/>
      <w:lang w:val="ru-RU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A701D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A701D"/>
    <w:rPr>
      <w:rFonts w:eastAsia="Lucida Sans Unicode" w:cs="Mangal"/>
      <w:szCs w:val="21"/>
      <w:lang w:val="ru-RU" w:eastAsia="zh-CN"/>
    </w:rPr>
  </w:style>
  <w:style w:type="paragraph" w:customStyle="1" w:styleId="Style1">
    <w:name w:val="Style1"/>
    <w:basedOn w:val="prastasis"/>
    <w:rsid w:val="00927EBB"/>
    <w:pPr>
      <w:suppressAutoHyphens w:val="0"/>
      <w:autoSpaceDE w:val="0"/>
      <w:adjustRightInd w:val="0"/>
      <w:spacing w:line="514" w:lineRule="exact"/>
    </w:pPr>
    <w:rPr>
      <w:rFonts w:ascii="Arial" w:eastAsia="Times New Roman" w:hAnsi="Arial" w:cs="Times New Roman"/>
      <w:kern w:val="0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49E6-59FF-463A-82CA-6EF5066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3626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Kazokas Saulius</cp:lastModifiedBy>
  <cp:revision>2</cp:revision>
  <cp:lastPrinted>2015-06-22T05:09:00Z</cp:lastPrinted>
  <dcterms:created xsi:type="dcterms:W3CDTF">2018-03-07T02:23:00Z</dcterms:created>
  <dcterms:modified xsi:type="dcterms:W3CDTF">2018-03-07T02:23:00Z</dcterms:modified>
</cp:coreProperties>
</file>